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1155" w:lineRule="atLeast"/>
        <w:jc w:val="center"/>
        <w:rPr>
          <w:rFonts w:ascii="Tahoma" w:hAnsi="Tahoma" w:eastAsia="宋体" w:cs="Tahoma"/>
          <w:kern w:val="0"/>
          <w:szCs w:val="21"/>
        </w:rPr>
      </w:pPr>
      <w:r>
        <w:rPr>
          <w:rFonts w:ascii="Calibri" w:hAnsi="Calibri" w:eastAsia="长城小标宋体" w:cs="Calibri"/>
          <w:b/>
          <w:bCs/>
          <w:color w:val="FF0000"/>
          <w:spacing w:val="105"/>
          <w:kern w:val="0"/>
          <w:sz w:val="92"/>
        </w:rPr>
        <w:t>南通大学文件</w:t>
      </w:r>
    </w:p>
    <w:p>
      <w:pPr>
        <w:widowControl/>
        <w:spacing w:before="100" w:beforeAutospacing="1" w:after="100" w:afterAutospacing="1"/>
        <w:jc w:val="left"/>
        <w:rPr>
          <w:rFonts w:ascii="Tahoma" w:hAnsi="Tahoma" w:eastAsia="宋体" w:cs="Tahoma"/>
          <w:kern w:val="0"/>
          <w:szCs w:val="21"/>
        </w:rPr>
      </w:pPr>
      <w:r>
        <w:rPr>
          <w:rFonts w:ascii="Tahoma" w:hAnsi="Tahoma" w:eastAsia="宋体" w:cs="Tahoma"/>
          <w:kern w:val="0"/>
          <w:szCs w:val="21"/>
        </w:rPr>
        <w:t> </w:t>
      </w:r>
    </w:p>
    <w:p>
      <w:pPr>
        <w:widowControl/>
        <w:spacing w:before="100" w:beforeAutospacing="1" w:after="100" w:afterAutospacing="1" w:line="465" w:lineRule="atLeast"/>
        <w:jc w:val="center"/>
        <w:rPr>
          <w:rFonts w:ascii="Tahoma" w:hAnsi="Tahoma" w:eastAsia="宋体" w:cs="Tahoma"/>
          <w:kern w:val="0"/>
          <w:szCs w:val="21"/>
        </w:rPr>
      </w:pPr>
      <w:r>
        <w:rPr>
          <w:rFonts w:ascii="Calibri" w:hAnsi="Calibri" w:eastAsia="仿宋_GB2312" w:cs="Calibri"/>
          <w:kern w:val="0"/>
          <w:sz w:val="32"/>
          <w:szCs w:val="32"/>
        </w:rPr>
        <w:t>通大研〔</w:t>
      </w:r>
      <w:r>
        <w:rPr>
          <w:rFonts w:ascii="Times New Roman" w:hAnsi="Times New Roman" w:eastAsia="宋体" w:cs="Times New Roman"/>
          <w:kern w:val="0"/>
          <w:sz w:val="32"/>
          <w:szCs w:val="32"/>
        </w:rPr>
        <w:t>2018</w:t>
      </w:r>
      <w:r>
        <w:rPr>
          <w:rFonts w:ascii="Calibri" w:hAnsi="Calibri" w:eastAsia="仿宋_GB2312" w:cs="Calibri"/>
          <w:kern w:val="0"/>
          <w:sz w:val="32"/>
          <w:szCs w:val="32"/>
        </w:rPr>
        <w:t>〕</w:t>
      </w:r>
      <w:r>
        <w:rPr>
          <w:rFonts w:ascii="Times New Roman" w:hAnsi="Times New Roman" w:eastAsia="宋体" w:cs="Times New Roman"/>
          <w:kern w:val="0"/>
          <w:sz w:val="32"/>
          <w:szCs w:val="32"/>
        </w:rPr>
        <w:t>11</w:t>
      </w:r>
      <w:r>
        <w:rPr>
          <w:rFonts w:hint="eastAsia" w:ascii="仿宋_GB2312" w:hAnsi="Calibri" w:eastAsia="仿宋_GB2312" w:cs="Calibri"/>
          <w:kern w:val="0"/>
          <w:sz w:val="32"/>
          <w:szCs w:val="32"/>
        </w:rPr>
        <w:t>号</w:t>
      </w:r>
    </w:p>
    <w:p>
      <w:pPr>
        <w:widowControl/>
        <w:spacing w:before="100" w:beforeAutospacing="1" w:after="100" w:afterAutospacing="1" w:line="555" w:lineRule="atLeast"/>
        <w:jc w:val="center"/>
        <w:rPr>
          <w:rFonts w:ascii="Tahoma" w:hAnsi="Tahoma" w:eastAsia="宋体" w:cs="Tahoma"/>
          <w:kern w:val="0"/>
          <w:szCs w:val="21"/>
        </w:rPr>
      </w:pPr>
      <w:r>
        <w:rPr>
          <w:rFonts w:ascii="Times New Roman" w:hAnsi="Times New Roman" w:eastAsia="宋体" w:cs="Times New Roman"/>
          <w:kern w:val="0"/>
          <w:sz w:val="32"/>
          <w:szCs w:val="32"/>
        </w:rPr>
        <w:t> </w:t>
      </w:r>
      <w:r>
        <w:rPr>
          <w:rFonts w:hint="eastAsia" w:ascii="宋体" w:hAnsi="宋体" w:eastAsia="宋体" w:cs="Tahoma"/>
          <w:kern w:val="0"/>
          <w:sz w:val="36"/>
          <w:szCs w:val="36"/>
        </w:rPr>
        <w:t>南通大学关于印发研究生教学工作量计算办法（试行）的通知</w:t>
      </w:r>
      <w:bookmarkStart w:id="0" w:name="_GoBack"/>
      <w:bookmarkEnd w:id="0"/>
    </w:p>
    <w:p>
      <w:pPr>
        <w:widowControl/>
        <w:spacing w:before="100" w:beforeAutospacing="1" w:after="100" w:afterAutospacing="1"/>
        <w:jc w:val="left"/>
        <w:rPr>
          <w:rFonts w:ascii="Tahoma" w:hAnsi="Tahoma" w:eastAsia="宋体" w:cs="Tahoma"/>
          <w:kern w:val="0"/>
          <w:szCs w:val="21"/>
        </w:rPr>
      </w:pPr>
      <w:r>
        <w:rPr>
          <w:rFonts w:hint="eastAsia" w:ascii="仿宋_GB2312" w:hAnsi="Calibri" w:eastAsia="仿宋_GB2312" w:cs="Calibri"/>
          <w:kern w:val="0"/>
          <w:sz w:val="32"/>
          <w:szCs w:val="32"/>
        </w:rPr>
        <w:t>各学院（系、室、所）、部门、群团组织、直属单位：</w:t>
      </w:r>
    </w:p>
    <w:p>
      <w:pPr>
        <w:widowControl/>
        <w:spacing w:before="100" w:beforeAutospacing="1" w:after="100" w:afterAutospacing="1"/>
        <w:jc w:val="left"/>
        <w:rPr>
          <w:rFonts w:ascii="Tahoma" w:hAnsi="Tahoma" w:eastAsia="宋体" w:cs="Tahoma"/>
          <w:kern w:val="0"/>
          <w:szCs w:val="21"/>
        </w:rPr>
      </w:pPr>
      <w:r>
        <w:rPr>
          <w:rFonts w:ascii="Times New Roman" w:hAnsi="Times New Roman" w:eastAsia="宋体" w:cs="Times New Roman"/>
          <w:kern w:val="0"/>
          <w:sz w:val="32"/>
          <w:szCs w:val="32"/>
        </w:rPr>
        <w:t xml:space="preserve">    </w:t>
      </w:r>
      <w:r>
        <w:rPr>
          <w:rFonts w:hint="eastAsia" w:ascii="仿宋_GB2312" w:hAnsi="Calibri" w:eastAsia="仿宋_GB2312" w:cs="Calibri"/>
          <w:kern w:val="0"/>
          <w:sz w:val="32"/>
          <w:szCs w:val="32"/>
        </w:rPr>
        <w:t>《南通大学研究生教学工作量计算办法（试行）》已经校长办公会讨论通过，现予印发，请遵照执行。</w:t>
      </w:r>
    </w:p>
    <w:p>
      <w:pPr>
        <w:widowControl/>
        <w:spacing w:before="100" w:beforeAutospacing="1" w:after="100" w:afterAutospacing="1"/>
        <w:ind w:firstLine="630"/>
        <w:jc w:val="right"/>
        <w:rPr>
          <w:rFonts w:ascii="Tahoma" w:hAnsi="Tahoma" w:eastAsia="宋体" w:cs="Tahoma"/>
          <w:kern w:val="0"/>
          <w:szCs w:val="21"/>
        </w:rPr>
      </w:pPr>
      <w:r>
        <w:rPr>
          <w:rFonts w:ascii="Times New Roman" w:hAnsi="Times New Roman" w:eastAsia="宋体" w:cs="Times New Roman"/>
          <w:kern w:val="0"/>
          <w:sz w:val="32"/>
          <w:szCs w:val="32"/>
        </w:rPr>
        <w:t>                                                                                                                         </w:t>
      </w:r>
      <w:r>
        <w:rPr>
          <w:rFonts w:hint="eastAsia" w:ascii="仿宋_GB2312" w:hAnsi="Calibri" w:eastAsia="仿宋_GB2312" w:cs="Calibri"/>
          <w:kern w:val="0"/>
          <w:sz w:val="32"/>
          <w:szCs w:val="32"/>
        </w:rPr>
        <w:t>南通大学</w:t>
      </w:r>
    </w:p>
    <w:p>
      <w:pPr>
        <w:widowControl/>
        <w:spacing w:before="100" w:beforeAutospacing="1" w:after="100" w:afterAutospacing="1"/>
        <w:jc w:val="right"/>
        <w:rPr>
          <w:rFonts w:ascii="Tahoma" w:hAnsi="Tahoma" w:eastAsia="宋体" w:cs="Tahoma"/>
          <w:kern w:val="0"/>
          <w:szCs w:val="21"/>
        </w:rPr>
      </w:pPr>
      <w:r>
        <w:rPr>
          <w:rFonts w:ascii="Times New Roman" w:hAnsi="Times New Roman" w:eastAsia="宋体" w:cs="Times New Roman"/>
          <w:kern w:val="0"/>
          <w:sz w:val="32"/>
          <w:szCs w:val="32"/>
        </w:rPr>
        <w:t>                                                                  2018</w:t>
      </w:r>
      <w:r>
        <w:rPr>
          <w:rFonts w:ascii="Calibri" w:hAnsi="Calibri" w:eastAsia="仿宋_GB2312" w:cs="Calibri"/>
          <w:kern w:val="0"/>
          <w:sz w:val="32"/>
          <w:szCs w:val="32"/>
        </w:rPr>
        <w:t>年</w:t>
      </w:r>
      <w:r>
        <w:rPr>
          <w:rFonts w:ascii="Times New Roman" w:hAnsi="Times New Roman" w:eastAsia="宋体" w:cs="Times New Roman"/>
          <w:kern w:val="0"/>
          <w:sz w:val="32"/>
          <w:szCs w:val="32"/>
        </w:rPr>
        <w:t>6</w:t>
      </w:r>
      <w:r>
        <w:rPr>
          <w:rFonts w:ascii="Calibri" w:hAnsi="Calibri" w:eastAsia="仿宋_GB2312" w:cs="Calibri"/>
          <w:kern w:val="0"/>
          <w:sz w:val="32"/>
          <w:szCs w:val="32"/>
        </w:rPr>
        <w:t>月</w:t>
      </w:r>
      <w:r>
        <w:rPr>
          <w:rFonts w:ascii="Times New Roman" w:hAnsi="Times New Roman" w:eastAsia="宋体" w:cs="Times New Roman"/>
          <w:kern w:val="0"/>
          <w:sz w:val="32"/>
          <w:szCs w:val="32"/>
        </w:rPr>
        <w:t>5</w:t>
      </w:r>
      <w:r>
        <w:rPr>
          <w:rFonts w:hint="eastAsia" w:ascii="仿宋_GB2312" w:hAnsi="Calibri" w:eastAsia="仿宋_GB2312" w:cs="Calibri"/>
          <w:kern w:val="0"/>
          <w:sz w:val="32"/>
          <w:szCs w:val="32"/>
        </w:rPr>
        <w:t>日</w:t>
      </w:r>
    </w:p>
    <w:p>
      <w:pPr>
        <w:widowControl/>
        <w:spacing w:before="100" w:beforeAutospacing="1" w:after="100" w:afterAutospacing="1"/>
        <w:jc w:val="center"/>
        <w:rPr>
          <w:rFonts w:ascii="Tahoma" w:hAnsi="Tahoma" w:eastAsia="宋体" w:cs="Tahoma"/>
          <w:kern w:val="0"/>
          <w:szCs w:val="21"/>
        </w:rPr>
      </w:pPr>
      <w:r>
        <w:rPr>
          <w:rFonts w:ascii="Times New Roman" w:hAnsi="Times New Roman" w:eastAsia="宋体" w:cs="Times New Roman"/>
          <w:kern w:val="0"/>
          <w:sz w:val="32"/>
          <w:szCs w:val="32"/>
        </w:rPr>
        <w:t> </w:t>
      </w:r>
      <w:r>
        <w:rPr>
          <w:rFonts w:hint="eastAsia" w:ascii="宋体" w:hAnsi="宋体" w:eastAsia="宋体" w:cs="Tahoma"/>
          <w:kern w:val="0"/>
          <w:sz w:val="36"/>
          <w:szCs w:val="36"/>
        </w:rPr>
        <w:t>南通大学研究生教学工作量计算办法（试行）</w:t>
      </w:r>
    </w:p>
    <w:p>
      <w:pPr>
        <w:widowControl/>
        <w:spacing w:before="150" w:after="150" w:line="600" w:lineRule="atLeast"/>
        <w:jc w:val="center"/>
        <w:rPr>
          <w:rFonts w:ascii="Tahoma" w:hAnsi="Tahoma" w:eastAsia="宋体" w:cs="Tahoma"/>
          <w:kern w:val="0"/>
          <w:szCs w:val="21"/>
        </w:rPr>
      </w:pPr>
      <w:r>
        <w:rPr>
          <w:rFonts w:hint="eastAsia" w:ascii="黑体" w:hAnsi="黑体" w:eastAsia="黑体" w:cs="Tahoma"/>
          <w:kern w:val="0"/>
          <w:sz w:val="32"/>
          <w:szCs w:val="32"/>
        </w:rPr>
        <w:t>第一章</w:t>
      </w:r>
      <w:r>
        <w:rPr>
          <w:rFonts w:ascii="Times New Roman" w:hAnsi="Times New Roman" w:eastAsia="宋体" w:cs="Times New Roman"/>
          <w:kern w:val="0"/>
          <w:sz w:val="32"/>
          <w:szCs w:val="32"/>
        </w:rPr>
        <w:t xml:space="preserve">  </w:t>
      </w:r>
      <w:r>
        <w:rPr>
          <w:rFonts w:hint="eastAsia" w:ascii="黑体" w:hAnsi="黑体" w:eastAsia="黑体" w:cs="Tahoma"/>
          <w:kern w:val="0"/>
          <w:sz w:val="32"/>
          <w:szCs w:val="32"/>
        </w:rPr>
        <w:t>总</w:t>
      </w:r>
      <w:r>
        <w:rPr>
          <w:rFonts w:ascii="Times New Roman" w:hAnsi="Times New Roman" w:eastAsia="宋体" w:cs="Times New Roman"/>
          <w:kern w:val="0"/>
          <w:sz w:val="32"/>
          <w:szCs w:val="32"/>
        </w:rPr>
        <w:t xml:space="preserve">  </w:t>
      </w:r>
      <w:r>
        <w:rPr>
          <w:rFonts w:hint="eastAsia" w:ascii="黑体" w:hAnsi="黑体" w:eastAsia="黑体" w:cs="Tahoma"/>
          <w:kern w:val="0"/>
          <w:sz w:val="32"/>
          <w:szCs w:val="32"/>
        </w:rPr>
        <w:t>则</w:t>
      </w:r>
    </w:p>
    <w:p>
      <w:pPr>
        <w:widowControl/>
        <w:spacing w:before="100" w:beforeAutospacing="1" w:after="100" w:afterAutospacing="1" w:line="600" w:lineRule="atLeast"/>
        <w:ind w:firstLine="645"/>
        <w:jc w:val="left"/>
        <w:rPr>
          <w:rFonts w:ascii="Tahoma" w:hAnsi="Tahoma" w:eastAsia="宋体" w:cs="Tahoma"/>
          <w:kern w:val="0"/>
          <w:szCs w:val="21"/>
        </w:rPr>
      </w:pPr>
      <w:r>
        <w:rPr>
          <w:rFonts w:ascii="Calibri" w:hAnsi="Calibri" w:eastAsia="仿宋_GB2312" w:cs="Calibri"/>
          <w:b/>
          <w:bCs/>
          <w:kern w:val="0"/>
          <w:sz w:val="32"/>
        </w:rPr>
        <w:t>第一条</w:t>
      </w:r>
      <w:r>
        <w:rPr>
          <w:rFonts w:ascii="Tahoma" w:hAnsi="Tahoma" w:eastAsia="宋体" w:cs="Tahoma"/>
          <w:b/>
          <w:bCs/>
          <w:kern w:val="0"/>
        </w:rPr>
        <w:t xml:space="preserve"> </w:t>
      </w:r>
      <w:r>
        <w:rPr>
          <w:rFonts w:ascii="Times New Roman" w:hAnsi="Times New Roman" w:eastAsia="宋体" w:cs="Times New Roman"/>
          <w:kern w:val="0"/>
          <w:sz w:val="32"/>
          <w:szCs w:val="32"/>
        </w:rPr>
        <w:t> </w:t>
      </w:r>
      <w:r>
        <w:rPr>
          <w:rFonts w:hint="eastAsia" w:ascii="仿宋_GB2312" w:hAnsi="Calibri" w:eastAsia="仿宋_GB2312" w:cs="Calibri"/>
          <w:kern w:val="0"/>
          <w:sz w:val="32"/>
          <w:szCs w:val="32"/>
        </w:rPr>
        <w:t>为充分调动广大教师从事研究生人才培养工作的积极性，量化核算教师的教学投入，结合我校实际，制定本办法。</w:t>
      </w:r>
    </w:p>
    <w:p>
      <w:pPr>
        <w:widowControl/>
        <w:spacing w:before="100" w:beforeAutospacing="1" w:after="100" w:afterAutospacing="1" w:line="600" w:lineRule="atLeast"/>
        <w:ind w:firstLine="645"/>
        <w:jc w:val="left"/>
        <w:rPr>
          <w:rFonts w:ascii="仿宋_GB2312" w:hAnsi="Calibri" w:eastAsia="仿宋_GB2312" w:cs="Calibri"/>
          <w:kern w:val="0"/>
          <w:sz w:val="32"/>
          <w:szCs w:val="32"/>
        </w:rPr>
      </w:pPr>
      <w:r>
        <w:rPr>
          <w:rFonts w:ascii="Calibri" w:hAnsi="Calibri" w:eastAsia="仿宋_GB2312" w:cs="Calibri"/>
          <w:b/>
          <w:bCs/>
          <w:kern w:val="0"/>
          <w:sz w:val="32"/>
        </w:rPr>
        <w:t>第二条</w:t>
      </w:r>
      <w:r>
        <w:rPr>
          <w:rFonts w:ascii="Tahoma" w:hAnsi="Tahoma" w:eastAsia="宋体" w:cs="Tahoma"/>
          <w:kern w:val="0"/>
          <w:szCs w:val="21"/>
        </w:rPr>
        <w:t xml:space="preserve"> </w:t>
      </w:r>
      <w:r>
        <w:rPr>
          <w:rFonts w:ascii="Times New Roman" w:hAnsi="Times New Roman" w:eastAsia="宋体" w:cs="Times New Roman"/>
          <w:b/>
          <w:bCs/>
          <w:kern w:val="0"/>
          <w:sz w:val="32"/>
        </w:rPr>
        <w:t> </w:t>
      </w:r>
      <w:r>
        <w:rPr>
          <w:rFonts w:hint="eastAsia" w:ascii="仿宋_GB2312" w:hAnsi="Calibri" w:eastAsia="仿宋_GB2312" w:cs="Calibri"/>
          <w:kern w:val="0"/>
          <w:sz w:val="32"/>
          <w:szCs w:val="32"/>
        </w:rPr>
        <w:t>研究生教学工作量由课程教学工作量和导师指导研究生工作量两部分组成。</w:t>
      </w:r>
    </w:p>
    <w:p>
      <w:pPr>
        <w:widowControl/>
        <w:spacing w:before="150" w:after="150" w:line="600" w:lineRule="atLeast"/>
        <w:jc w:val="center"/>
        <w:rPr>
          <w:rFonts w:ascii="Tahoma" w:hAnsi="Tahoma" w:eastAsia="宋体" w:cs="Tahoma"/>
          <w:kern w:val="0"/>
          <w:szCs w:val="21"/>
        </w:rPr>
      </w:pPr>
      <w:r>
        <w:rPr>
          <w:rFonts w:hint="eastAsia" w:ascii="黑体" w:hAnsi="黑体" w:eastAsia="黑体" w:cs="Tahoma"/>
          <w:kern w:val="0"/>
          <w:sz w:val="32"/>
          <w:szCs w:val="32"/>
        </w:rPr>
        <w:t>第二章</w:t>
      </w:r>
      <w:r>
        <w:rPr>
          <w:rFonts w:ascii="Tahoma" w:hAnsi="Tahoma" w:eastAsia="宋体" w:cs="Tahoma"/>
          <w:kern w:val="0"/>
          <w:szCs w:val="21"/>
        </w:rPr>
        <w:t xml:space="preserve"> </w:t>
      </w:r>
      <w:r>
        <w:rPr>
          <w:rFonts w:hint="eastAsia" w:ascii="黑体" w:hAnsi="黑体" w:eastAsia="黑体" w:cs="Tahoma"/>
          <w:kern w:val="0"/>
          <w:sz w:val="32"/>
          <w:szCs w:val="32"/>
        </w:rPr>
        <w:t>研究生课程教学工作量</w:t>
      </w:r>
    </w:p>
    <w:p>
      <w:pPr>
        <w:widowControl/>
        <w:spacing w:before="100" w:beforeAutospacing="1" w:after="100" w:afterAutospacing="1" w:line="600" w:lineRule="atLeast"/>
        <w:ind w:firstLine="645"/>
        <w:jc w:val="left"/>
        <w:rPr>
          <w:rFonts w:ascii="Tahoma" w:hAnsi="Tahoma" w:eastAsia="宋体" w:cs="Tahoma"/>
          <w:kern w:val="0"/>
          <w:szCs w:val="21"/>
        </w:rPr>
      </w:pPr>
      <w:r>
        <w:rPr>
          <w:rFonts w:ascii="Calibri" w:hAnsi="Calibri" w:eastAsia="仿宋_GB2312" w:cs="Calibri"/>
          <w:b/>
          <w:bCs/>
          <w:kern w:val="0"/>
          <w:sz w:val="32"/>
        </w:rPr>
        <w:t>第三条</w:t>
      </w:r>
      <w:r>
        <w:rPr>
          <w:rFonts w:ascii="Times New Roman" w:hAnsi="Times New Roman" w:eastAsia="宋体" w:cs="Times New Roman"/>
          <w:b/>
          <w:bCs/>
          <w:kern w:val="0"/>
          <w:sz w:val="32"/>
        </w:rPr>
        <w:t xml:space="preserve">  </w:t>
      </w:r>
      <w:r>
        <w:rPr>
          <w:rFonts w:hint="eastAsia" w:ascii="仿宋_GB2312" w:hAnsi="Calibri" w:eastAsia="仿宋_GB2312" w:cs="Calibri"/>
          <w:kern w:val="0"/>
          <w:sz w:val="32"/>
          <w:szCs w:val="32"/>
        </w:rPr>
        <w:t>研究生课程教学工作量计算方法</w:t>
      </w:r>
    </w:p>
    <w:p>
      <w:pPr>
        <w:widowControl/>
        <w:spacing w:before="100" w:beforeAutospacing="1" w:after="100" w:afterAutospacing="1" w:line="600" w:lineRule="atLeast"/>
        <w:ind w:firstLine="645"/>
        <w:jc w:val="left"/>
        <w:rPr>
          <w:rFonts w:ascii="Tahoma" w:hAnsi="Tahoma" w:eastAsia="宋体" w:cs="Tahoma"/>
          <w:kern w:val="0"/>
          <w:szCs w:val="21"/>
        </w:rPr>
      </w:pPr>
      <w:r>
        <w:rPr>
          <w:rFonts w:ascii="Calibri" w:hAnsi="Calibri" w:eastAsia="仿宋_GB2312" w:cs="Calibri"/>
          <w:kern w:val="0"/>
          <w:sz w:val="32"/>
          <w:szCs w:val="32"/>
        </w:rPr>
        <w:t>研究生课程教学</w:t>
      </w:r>
      <w:r>
        <w:rPr>
          <w:rFonts w:ascii="仿宋_GB2312" w:hAnsi="Calibri" w:eastAsia="仿宋_GB2312" w:cs="Calibri"/>
          <w:kern w:val="0"/>
          <w:sz w:val="32"/>
          <w:szCs w:val="32"/>
        </w:rPr>
        <w:t>工作量</w:t>
      </w:r>
      <w:r>
        <w:rPr>
          <w:rFonts w:ascii="Times New Roman" w:hAnsi="Times New Roman" w:eastAsia="宋体" w:cs="Times New Roman"/>
          <w:kern w:val="0"/>
          <w:sz w:val="32"/>
          <w:szCs w:val="32"/>
        </w:rPr>
        <w:t xml:space="preserve"> Y</w:t>
      </w:r>
      <w:r>
        <w:rPr>
          <w:rFonts w:ascii="Times New Roman" w:hAnsi="Times New Roman" w:eastAsia="宋体" w:cs="Times New Roman"/>
          <w:color w:val="000000"/>
          <w:kern w:val="0"/>
          <w:sz w:val="32"/>
          <w:szCs w:val="32"/>
        </w:rPr>
        <w:t xml:space="preserve"> = H×K×Ka×Kb</w:t>
      </w:r>
    </w:p>
    <w:p>
      <w:pPr>
        <w:widowControl/>
        <w:spacing w:before="100" w:beforeAutospacing="1" w:after="100" w:afterAutospacing="1" w:line="600" w:lineRule="atLeast"/>
        <w:ind w:firstLine="645"/>
        <w:jc w:val="left"/>
        <w:rPr>
          <w:rFonts w:ascii="Tahoma" w:hAnsi="Tahoma" w:eastAsia="宋体" w:cs="Tahoma"/>
          <w:kern w:val="0"/>
          <w:szCs w:val="21"/>
        </w:rPr>
      </w:pPr>
      <w:r>
        <w:rPr>
          <w:rFonts w:ascii="Times New Roman" w:hAnsi="Times New Roman" w:eastAsia="宋体" w:cs="Times New Roman"/>
          <w:color w:val="000000"/>
          <w:kern w:val="0"/>
          <w:sz w:val="32"/>
          <w:szCs w:val="32"/>
        </w:rPr>
        <w:t>H-</w:t>
      </w:r>
      <w:r>
        <w:rPr>
          <w:rFonts w:hint="eastAsia" w:ascii="仿宋_GB2312" w:hAnsi="Calibri" w:eastAsia="仿宋_GB2312" w:cs="Calibri"/>
          <w:color w:val="000000"/>
          <w:kern w:val="0"/>
          <w:sz w:val="32"/>
          <w:szCs w:val="32"/>
        </w:rPr>
        <w:t>课时数</w:t>
      </w:r>
    </w:p>
    <w:p>
      <w:pPr>
        <w:widowControl/>
        <w:spacing w:before="100" w:beforeAutospacing="1" w:after="100" w:afterAutospacing="1" w:line="600" w:lineRule="atLeast"/>
        <w:ind w:firstLine="645"/>
        <w:jc w:val="left"/>
        <w:rPr>
          <w:rFonts w:ascii="Tahoma" w:hAnsi="Tahoma" w:eastAsia="宋体" w:cs="Tahoma"/>
          <w:kern w:val="0"/>
          <w:szCs w:val="21"/>
        </w:rPr>
      </w:pPr>
      <w:r>
        <w:rPr>
          <w:rFonts w:ascii="Times New Roman" w:hAnsi="Times New Roman" w:eastAsia="宋体" w:cs="Times New Roman"/>
          <w:color w:val="000000"/>
          <w:kern w:val="0"/>
          <w:sz w:val="32"/>
          <w:szCs w:val="32"/>
        </w:rPr>
        <w:t>K-</w:t>
      </w:r>
      <w:r>
        <w:rPr>
          <w:rFonts w:ascii="Calibri" w:hAnsi="Calibri" w:eastAsia="仿宋_GB2312" w:cs="Calibri"/>
          <w:color w:val="000000"/>
          <w:kern w:val="0"/>
          <w:sz w:val="32"/>
          <w:szCs w:val="32"/>
        </w:rPr>
        <w:t>授课对象层次修正系数（见表</w:t>
      </w:r>
      <w:r>
        <w:rPr>
          <w:rFonts w:ascii="Times New Roman" w:hAnsi="Times New Roman" w:eastAsia="宋体" w:cs="Times New Roman"/>
          <w:color w:val="000000"/>
          <w:kern w:val="0"/>
          <w:sz w:val="32"/>
          <w:szCs w:val="32"/>
        </w:rPr>
        <w:t>1</w:t>
      </w:r>
      <w:r>
        <w:rPr>
          <w:rFonts w:hint="eastAsia" w:ascii="仿宋_GB2312" w:hAnsi="Calibri" w:eastAsia="仿宋_GB2312" w:cs="Calibri"/>
          <w:color w:val="000000"/>
          <w:kern w:val="0"/>
          <w:sz w:val="32"/>
          <w:szCs w:val="32"/>
        </w:rPr>
        <w:t>）</w:t>
      </w:r>
    </w:p>
    <w:p>
      <w:pPr>
        <w:widowControl/>
        <w:spacing w:before="100" w:beforeAutospacing="1" w:after="100" w:afterAutospacing="1" w:line="600" w:lineRule="atLeast"/>
        <w:ind w:firstLine="645"/>
        <w:jc w:val="left"/>
        <w:rPr>
          <w:rFonts w:ascii="Tahoma" w:hAnsi="Tahoma" w:eastAsia="宋体" w:cs="Tahoma"/>
          <w:kern w:val="0"/>
          <w:szCs w:val="21"/>
        </w:rPr>
      </w:pPr>
      <w:r>
        <w:rPr>
          <w:rFonts w:ascii="Times New Roman" w:hAnsi="Times New Roman" w:eastAsia="宋体" w:cs="Times New Roman"/>
          <w:color w:val="000000"/>
          <w:kern w:val="0"/>
          <w:sz w:val="32"/>
          <w:szCs w:val="32"/>
        </w:rPr>
        <w:t>Ka-</w:t>
      </w:r>
      <w:r>
        <w:rPr>
          <w:rFonts w:ascii="Calibri" w:hAnsi="Calibri" w:eastAsia="仿宋_GB2312" w:cs="Calibri"/>
          <w:color w:val="000000"/>
          <w:kern w:val="0"/>
          <w:sz w:val="32"/>
          <w:szCs w:val="32"/>
        </w:rPr>
        <w:t>课程类别修正系数（见表</w:t>
      </w:r>
      <w:r>
        <w:rPr>
          <w:rFonts w:ascii="Times New Roman" w:hAnsi="Times New Roman" w:eastAsia="宋体" w:cs="Times New Roman"/>
          <w:color w:val="000000"/>
          <w:kern w:val="0"/>
          <w:sz w:val="32"/>
          <w:szCs w:val="32"/>
        </w:rPr>
        <w:t>2</w:t>
      </w:r>
      <w:r>
        <w:rPr>
          <w:rFonts w:hint="eastAsia" w:ascii="仿宋_GB2312" w:hAnsi="Calibri" w:eastAsia="仿宋_GB2312" w:cs="Calibri"/>
          <w:color w:val="000000"/>
          <w:kern w:val="0"/>
          <w:sz w:val="32"/>
          <w:szCs w:val="32"/>
        </w:rPr>
        <w:t>）</w:t>
      </w:r>
    </w:p>
    <w:p>
      <w:pPr>
        <w:widowControl/>
        <w:spacing w:before="100" w:beforeAutospacing="1" w:after="100" w:afterAutospacing="1" w:line="600" w:lineRule="atLeast"/>
        <w:ind w:firstLine="645"/>
        <w:jc w:val="left"/>
        <w:rPr>
          <w:rFonts w:ascii="Tahoma" w:hAnsi="Tahoma" w:eastAsia="宋体" w:cs="Tahoma"/>
          <w:kern w:val="0"/>
          <w:szCs w:val="21"/>
        </w:rPr>
      </w:pPr>
      <w:r>
        <w:rPr>
          <w:rFonts w:ascii="Times New Roman" w:hAnsi="Times New Roman" w:eastAsia="宋体" w:cs="Times New Roman"/>
          <w:color w:val="000000"/>
          <w:kern w:val="0"/>
          <w:sz w:val="32"/>
          <w:szCs w:val="32"/>
        </w:rPr>
        <w:t>Kb-</w:t>
      </w:r>
      <w:r>
        <w:rPr>
          <w:rFonts w:ascii="Calibri" w:hAnsi="Calibri" w:eastAsia="仿宋_GB2312" w:cs="Calibri"/>
          <w:color w:val="000000"/>
          <w:kern w:val="0"/>
          <w:sz w:val="32"/>
          <w:szCs w:val="32"/>
        </w:rPr>
        <w:t>修读人数修正系数（见表</w:t>
      </w:r>
      <w:r>
        <w:rPr>
          <w:rFonts w:ascii="Times New Roman" w:hAnsi="Times New Roman" w:eastAsia="宋体" w:cs="Times New Roman"/>
          <w:color w:val="000000"/>
          <w:kern w:val="0"/>
          <w:sz w:val="32"/>
          <w:szCs w:val="32"/>
        </w:rPr>
        <w:t>3</w:t>
      </w:r>
      <w:r>
        <w:rPr>
          <w:rFonts w:hint="eastAsia" w:ascii="仿宋_GB2312" w:hAnsi="Calibri" w:eastAsia="仿宋_GB2312" w:cs="Calibri"/>
          <w:color w:val="000000"/>
          <w:kern w:val="0"/>
          <w:sz w:val="32"/>
          <w:szCs w:val="32"/>
        </w:rPr>
        <w:t>）</w:t>
      </w:r>
    </w:p>
    <w:p>
      <w:pPr>
        <w:widowControl/>
        <w:spacing w:before="100" w:beforeAutospacing="1" w:after="100" w:afterAutospacing="1" w:line="495" w:lineRule="atLeast"/>
        <w:ind w:firstLine="645"/>
        <w:jc w:val="center"/>
        <w:rPr>
          <w:rFonts w:ascii="Tahoma" w:hAnsi="Tahoma" w:eastAsia="宋体" w:cs="Tahoma"/>
          <w:kern w:val="0"/>
          <w:szCs w:val="21"/>
        </w:rPr>
      </w:pPr>
      <w:r>
        <w:rPr>
          <w:rFonts w:ascii="Times New Roman" w:hAnsi="Times New Roman" w:eastAsia="宋体" w:cs="Times New Roman"/>
          <w:b/>
          <w:bCs/>
          <w:color w:val="000000"/>
          <w:kern w:val="0"/>
          <w:sz w:val="32"/>
        </w:rPr>
        <w:t> </w:t>
      </w:r>
    </w:p>
    <w:p>
      <w:pPr>
        <w:widowControl/>
        <w:spacing w:before="100" w:beforeAutospacing="1" w:after="100" w:afterAutospacing="1" w:line="360" w:lineRule="auto"/>
        <w:ind w:firstLine="480"/>
        <w:jc w:val="left"/>
        <w:rPr>
          <w:rFonts w:ascii="Tahoma" w:hAnsi="Tahoma" w:eastAsia="宋体" w:cs="Tahoma"/>
          <w:kern w:val="0"/>
          <w:szCs w:val="21"/>
        </w:rPr>
      </w:pPr>
      <w:r>
        <w:rPr>
          <w:rFonts w:ascii="Calibri" w:hAnsi="Calibri" w:eastAsia="仿宋_GB2312" w:cs="Calibri"/>
          <w:color w:val="000000"/>
          <w:kern w:val="0"/>
          <w:szCs w:val="21"/>
        </w:rPr>
        <w:t>表</w:t>
      </w:r>
      <w:r>
        <w:rPr>
          <w:rFonts w:ascii="Times New Roman" w:hAnsi="Times New Roman" w:eastAsia="宋体" w:cs="Times New Roman"/>
          <w:color w:val="000000"/>
          <w:kern w:val="0"/>
          <w:szCs w:val="21"/>
        </w:rPr>
        <w:t xml:space="preserve">1: </w:t>
      </w:r>
      <w:r>
        <w:rPr>
          <w:rFonts w:hint="eastAsia" w:ascii="仿宋_GB2312" w:hAnsi="Calibri" w:eastAsia="仿宋_GB2312" w:cs="Calibri"/>
          <w:color w:val="000000"/>
          <w:kern w:val="0"/>
          <w:szCs w:val="21"/>
        </w:rPr>
        <w:t>授课对象层次修正系数</w:t>
      </w:r>
    </w:p>
    <w:tbl>
      <w:tblPr>
        <w:tblStyle w:val="5"/>
        <w:tblW w:w="5580" w:type="dxa"/>
        <w:tblInd w:w="0" w:type="dxa"/>
        <w:tblLayout w:type="fixed"/>
        <w:tblCellMar>
          <w:top w:w="0" w:type="dxa"/>
          <w:left w:w="0" w:type="dxa"/>
          <w:bottom w:w="0" w:type="dxa"/>
          <w:right w:w="0" w:type="dxa"/>
        </w:tblCellMar>
      </w:tblPr>
      <w:tblGrid>
        <w:gridCol w:w="3045"/>
        <w:gridCol w:w="2535"/>
      </w:tblGrid>
      <w:tr>
        <w:tblPrEx>
          <w:tblLayout w:type="fixed"/>
          <w:tblCellMar>
            <w:top w:w="0" w:type="dxa"/>
            <w:left w:w="0" w:type="dxa"/>
            <w:bottom w:w="0" w:type="dxa"/>
            <w:right w:w="0" w:type="dxa"/>
          </w:tblCellMar>
        </w:tblPrEx>
        <w:trPr>
          <w:trHeight w:val="840" w:hRule="atLeast"/>
        </w:trPr>
        <w:tc>
          <w:tcPr>
            <w:tcW w:w="304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hint="eastAsia" w:ascii="仿宋_GB2312" w:hAnsi="Calibri" w:eastAsia="仿宋_GB2312" w:cs="Calibri"/>
                <w:color w:val="000000"/>
                <w:kern w:val="0"/>
                <w:sz w:val="18"/>
                <w:szCs w:val="18"/>
              </w:rPr>
              <w:t>授课对象层次</w:t>
            </w:r>
          </w:p>
        </w:tc>
        <w:tc>
          <w:tcPr>
            <w:tcW w:w="2535"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18"/>
                <w:szCs w:val="18"/>
              </w:rPr>
              <w:t>K</w:t>
            </w:r>
            <w:r>
              <w:rPr>
                <w:rFonts w:hint="eastAsia" w:ascii="仿宋_GB2312" w:hAnsi="Calibri" w:eastAsia="仿宋_GB2312" w:cs="Calibri"/>
                <w:color w:val="000000"/>
                <w:kern w:val="0"/>
                <w:sz w:val="18"/>
                <w:szCs w:val="18"/>
              </w:rPr>
              <w:t>值</w:t>
            </w:r>
          </w:p>
        </w:tc>
      </w:tr>
      <w:tr>
        <w:tblPrEx>
          <w:tblLayout w:type="fixed"/>
          <w:tblCellMar>
            <w:top w:w="0" w:type="dxa"/>
            <w:left w:w="0" w:type="dxa"/>
            <w:bottom w:w="0" w:type="dxa"/>
            <w:right w:w="0" w:type="dxa"/>
          </w:tblCellMar>
        </w:tblPrEx>
        <w:trPr>
          <w:trHeight w:val="840" w:hRule="atLeast"/>
        </w:trPr>
        <w:tc>
          <w:tcPr>
            <w:tcW w:w="304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hint="eastAsia" w:ascii="仿宋_GB2312" w:hAnsi="Calibri" w:eastAsia="仿宋_GB2312" w:cs="Calibri"/>
                <w:color w:val="000000"/>
                <w:kern w:val="0"/>
                <w:sz w:val="18"/>
                <w:szCs w:val="18"/>
              </w:rPr>
              <w:t>硕士研究生</w:t>
            </w:r>
          </w:p>
        </w:tc>
        <w:tc>
          <w:tcPr>
            <w:tcW w:w="253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18"/>
                <w:szCs w:val="18"/>
              </w:rPr>
              <w:t>1.3</w:t>
            </w:r>
          </w:p>
        </w:tc>
      </w:tr>
      <w:tr>
        <w:tblPrEx>
          <w:tblLayout w:type="fixed"/>
          <w:tblCellMar>
            <w:top w:w="0" w:type="dxa"/>
            <w:left w:w="0" w:type="dxa"/>
            <w:bottom w:w="0" w:type="dxa"/>
            <w:right w:w="0" w:type="dxa"/>
          </w:tblCellMar>
        </w:tblPrEx>
        <w:trPr>
          <w:trHeight w:val="855" w:hRule="atLeast"/>
        </w:trPr>
        <w:tc>
          <w:tcPr>
            <w:tcW w:w="304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hint="eastAsia" w:ascii="仿宋_GB2312" w:hAnsi="Calibri" w:eastAsia="仿宋_GB2312" w:cs="Calibri"/>
                <w:color w:val="000000"/>
                <w:kern w:val="0"/>
                <w:sz w:val="18"/>
                <w:szCs w:val="18"/>
              </w:rPr>
              <w:t>博士研究生</w:t>
            </w:r>
          </w:p>
        </w:tc>
        <w:tc>
          <w:tcPr>
            <w:tcW w:w="253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18"/>
                <w:szCs w:val="18"/>
              </w:rPr>
              <w:t>1.5</w:t>
            </w:r>
          </w:p>
        </w:tc>
      </w:tr>
    </w:tbl>
    <w:p>
      <w:pPr>
        <w:widowControl/>
        <w:spacing w:before="100" w:beforeAutospacing="1" w:after="100" w:afterAutospacing="1" w:line="360" w:lineRule="auto"/>
        <w:ind w:firstLine="480"/>
        <w:jc w:val="center"/>
        <w:rPr>
          <w:rFonts w:ascii="Tahoma" w:hAnsi="Tahoma" w:eastAsia="宋体" w:cs="Tahoma"/>
          <w:kern w:val="0"/>
          <w:szCs w:val="21"/>
        </w:rPr>
      </w:pPr>
      <w:r>
        <w:rPr>
          <w:rFonts w:ascii="Times New Roman" w:hAnsi="Times New Roman" w:eastAsia="宋体" w:cs="Times New Roman"/>
          <w:b/>
          <w:bCs/>
          <w:color w:val="000000"/>
          <w:kern w:val="0"/>
        </w:rPr>
        <w:t> </w:t>
      </w:r>
    </w:p>
    <w:p>
      <w:pPr>
        <w:widowControl/>
        <w:spacing w:before="100" w:beforeAutospacing="1" w:after="100" w:afterAutospacing="1" w:line="360" w:lineRule="auto"/>
        <w:ind w:firstLine="480"/>
        <w:jc w:val="left"/>
        <w:rPr>
          <w:rFonts w:ascii="Calibri" w:hAnsi="Calibri" w:eastAsia="仿宋_GB2312" w:cs="Calibri"/>
          <w:color w:val="000000"/>
          <w:kern w:val="0"/>
          <w:szCs w:val="21"/>
        </w:rPr>
      </w:pPr>
    </w:p>
    <w:p>
      <w:pPr>
        <w:widowControl/>
        <w:spacing w:before="100" w:beforeAutospacing="1" w:after="100" w:afterAutospacing="1" w:line="360" w:lineRule="auto"/>
        <w:ind w:firstLine="480"/>
        <w:jc w:val="left"/>
        <w:rPr>
          <w:rFonts w:ascii="Tahoma" w:hAnsi="Tahoma" w:eastAsia="宋体" w:cs="Tahoma"/>
          <w:kern w:val="0"/>
          <w:szCs w:val="21"/>
        </w:rPr>
      </w:pPr>
      <w:r>
        <w:rPr>
          <w:rFonts w:ascii="Calibri" w:hAnsi="Calibri" w:eastAsia="仿宋_GB2312" w:cs="Calibri"/>
          <w:color w:val="000000"/>
          <w:kern w:val="0"/>
          <w:szCs w:val="21"/>
        </w:rPr>
        <w:t>表</w:t>
      </w:r>
      <w:r>
        <w:rPr>
          <w:rFonts w:ascii="Times New Roman" w:hAnsi="Times New Roman" w:eastAsia="宋体" w:cs="Times New Roman"/>
          <w:color w:val="000000"/>
          <w:kern w:val="0"/>
          <w:szCs w:val="21"/>
        </w:rPr>
        <w:t xml:space="preserve">2  </w:t>
      </w:r>
      <w:r>
        <w:rPr>
          <w:rFonts w:hint="eastAsia" w:ascii="仿宋_GB2312" w:hAnsi="Calibri" w:eastAsia="仿宋_GB2312" w:cs="Calibri"/>
          <w:color w:val="000000"/>
          <w:kern w:val="0"/>
          <w:szCs w:val="21"/>
        </w:rPr>
        <w:t>课程类别修正系数</w:t>
      </w:r>
    </w:p>
    <w:tbl>
      <w:tblPr>
        <w:tblStyle w:val="5"/>
        <w:tblW w:w="5699" w:type="dxa"/>
        <w:tblInd w:w="0" w:type="dxa"/>
        <w:tblLayout w:type="fixed"/>
        <w:tblCellMar>
          <w:top w:w="0" w:type="dxa"/>
          <w:left w:w="0" w:type="dxa"/>
          <w:bottom w:w="0" w:type="dxa"/>
          <w:right w:w="0" w:type="dxa"/>
        </w:tblCellMar>
      </w:tblPr>
      <w:tblGrid>
        <w:gridCol w:w="3075"/>
        <w:gridCol w:w="2610"/>
        <w:gridCol w:w="14"/>
      </w:tblGrid>
      <w:tr>
        <w:tblPrEx>
          <w:tblLayout w:type="fixed"/>
          <w:tblCellMar>
            <w:top w:w="0" w:type="dxa"/>
            <w:left w:w="0" w:type="dxa"/>
            <w:bottom w:w="0" w:type="dxa"/>
            <w:right w:w="0" w:type="dxa"/>
          </w:tblCellMar>
        </w:tblPrEx>
        <w:trPr>
          <w:trHeight w:val="720" w:hRule="atLeast"/>
        </w:trPr>
        <w:tc>
          <w:tcPr>
            <w:tcW w:w="3075" w:type="dxa"/>
            <w:vMerge w:val="restart"/>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hint="eastAsia" w:ascii="仿宋_GB2312" w:hAnsi="Calibri" w:eastAsia="仿宋_GB2312" w:cs="Calibri"/>
                <w:color w:val="000000"/>
                <w:kern w:val="0"/>
                <w:sz w:val="18"/>
                <w:szCs w:val="18"/>
              </w:rPr>
              <w:t>课程类别</w:t>
            </w:r>
          </w:p>
        </w:tc>
        <w:tc>
          <w:tcPr>
            <w:tcW w:w="2610" w:type="dxa"/>
            <w:vMerge w:val="restart"/>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18"/>
                <w:szCs w:val="18"/>
              </w:rPr>
              <w:t>Ka</w:t>
            </w:r>
            <w:r>
              <w:rPr>
                <w:rFonts w:hint="eastAsia" w:ascii="仿宋_GB2312" w:hAnsi="Calibri" w:eastAsia="仿宋_GB2312" w:cs="Calibri"/>
                <w:color w:val="000000"/>
                <w:kern w:val="0"/>
                <w:sz w:val="18"/>
                <w:szCs w:val="18"/>
              </w:rPr>
              <w:t>值</w:t>
            </w:r>
          </w:p>
        </w:tc>
        <w:tc>
          <w:tcPr>
            <w:tcW w:w="14" w:type="dxa"/>
            <w:tcBorders>
              <w:top w:val="nil"/>
              <w:left w:val="nil"/>
              <w:bottom w:val="nil"/>
              <w:right w:val="nil"/>
            </w:tcBorders>
            <w:shd w:val="clear" w:color="auto" w:fill="auto"/>
            <w:vAlign w:val="center"/>
          </w:tcPr>
          <w:p>
            <w:pPr>
              <w:widowControl/>
              <w:jc w:val="left"/>
              <w:rPr>
                <w:rFonts w:ascii="Tahoma" w:hAnsi="Tahoma" w:eastAsia="宋体" w:cs="Tahoma"/>
                <w:kern w:val="0"/>
                <w:sz w:val="18"/>
                <w:szCs w:val="18"/>
              </w:rPr>
            </w:pPr>
          </w:p>
        </w:tc>
      </w:tr>
      <w:tr>
        <w:tblPrEx>
          <w:tblLayout w:type="fixed"/>
          <w:tblCellMar>
            <w:top w:w="0" w:type="dxa"/>
            <w:left w:w="0" w:type="dxa"/>
            <w:bottom w:w="0" w:type="dxa"/>
            <w:right w:w="0" w:type="dxa"/>
          </w:tblCellMar>
        </w:tblPrEx>
        <w:trPr>
          <w:trHeight w:val="540" w:hRule="atLeast"/>
        </w:trPr>
        <w:tc>
          <w:tcPr>
            <w:tcW w:w="3075"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ahoma" w:hAnsi="Tahoma" w:eastAsia="宋体" w:cs="Tahoma"/>
                <w:kern w:val="0"/>
                <w:sz w:val="18"/>
                <w:szCs w:val="18"/>
              </w:rPr>
            </w:pPr>
          </w:p>
        </w:tc>
        <w:tc>
          <w:tcPr>
            <w:tcW w:w="2610" w:type="dxa"/>
            <w:vMerge w:val="continue"/>
            <w:tcBorders>
              <w:top w:val="single" w:color="auto" w:sz="6" w:space="0"/>
              <w:left w:val="nil"/>
              <w:bottom w:val="single" w:color="auto" w:sz="6" w:space="0"/>
              <w:right w:val="single" w:color="auto" w:sz="6" w:space="0"/>
            </w:tcBorders>
            <w:vAlign w:val="center"/>
          </w:tcPr>
          <w:p>
            <w:pPr>
              <w:widowControl/>
              <w:jc w:val="left"/>
              <w:rPr>
                <w:rFonts w:ascii="Tahoma" w:hAnsi="Tahoma" w:eastAsia="宋体" w:cs="Tahoma"/>
                <w:kern w:val="0"/>
                <w:sz w:val="18"/>
                <w:szCs w:val="18"/>
              </w:rPr>
            </w:pPr>
          </w:p>
        </w:tc>
        <w:tc>
          <w:tcPr>
            <w:tcW w:w="14" w:type="dxa"/>
            <w:tcBorders>
              <w:top w:val="nil"/>
              <w:left w:val="nil"/>
              <w:bottom w:val="nil"/>
              <w:right w:val="nil"/>
            </w:tcBorders>
            <w:shd w:val="clear" w:color="auto" w:fill="auto"/>
            <w:vAlign w:val="center"/>
          </w:tcPr>
          <w:p>
            <w:pPr>
              <w:widowControl/>
              <w:jc w:val="left"/>
              <w:rPr>
                <w:rFonts w:ascii="Tahoma" w:hAnsi="Tahoma" w:eastAsia="宋体" w:cs="Tahoma"/>
                <w:kern w:val="0"/>
                <w:sz w:val="18"/>
                <w:szCs w:val="18"/>
              </w:rPr>
            </w:pPr>
          </w:p>
        </w:tc>
      </w:tr>
      <w:tr>
        <w:tblPrEx>
          <w:tblLayout w:type="fixed"/>
          <w:tblCellMar>
            <w:top w:w="0" w:type="dxa"/>
            <w:left w:w="0" w:type="dxa"/>
            <w:bottom w:w="0" w:type="dxa"/>
            <w:right w:w="0" w:type="dxa"/>
          </w:tblCellMar>
        </w:tblPrEx>
        <w:trPr>
          <w:trHeight w:val="720" w:hRule="atLeast"/>
        </w:trPr>
        <w:tc>
          <w:tcPr>
            <w:tcW w:w="307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hint="eastAsia" w:ascii="仿宋_GB2312" w:hAnsi="Calibri" w:eastAsia="仿宋_GB2312" w:cs="Calibri"/>
                <w:color w:val="000000"/>
                <w:kern w:val="0"/>
                <w:sz w:val="18"/>
                <w:szCs w:val="18"/>
              </w:rPr>
              <w:t>理论课</w:t>
            </w:r>
          </w:p>
        </w:tc>
        <w:tc>
          <w:tcPr>
            <w:tcW w:w="261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18"/>
                <w:szCs w:val="18"/>
              </w:rPr>
              <w:t>1</w:t>
            </w:r>
          </w:p>
        </w:tc>
        <w:tc>
          <w:tcPr>
            <w:tcW w:w="14" w:type="dxa"/>
            <w:tcBorders>
              <w:top w:val="nil"/>
              <w:left w:val="nil"/>
              <w:bottom w:val="nil"/>
              <w:right w:val="nil"/>
            </w:tcBorders>
            <w:shd w:val="clear" w:color="auto" w:fill="auto"/>
            <w:vAlign w:val="center"/>
          </w:tcPr>
          <w:p>
            <w:pPr>
              <w:widowControl/>
              <w:jc w:val="left"/>
              <w:rPr>
                <w:rFonts w:ascii="Tahoma" w:hAnsi="Tahoma" w:eastAsia="宋体" w:cs="Tahoma"/>
                <w:kern w:val="0"/>
                <w:sz w:val="18"/>
                <w:szCs w:val="18"/>
              </w:rPr>
            </w:pPr>
          </w:p>
        </w:tc>
      </w:tr>
      <w:tr>
        <w:tblPrEx>
          <w:tblLayout w:type="fixed"/>
          <w:tblCellMar>
            <w:top w:w="0" w:type="dxa"/>
            <w:left w:w="0" w:type="dxa"/>
            <w:bottom w:w="0" w:type="dxa"/>
            <w:right w:w="0" w:type="dxa"/>
          </w:tblCellMar>
        </w:tblPrEx>
        <w:trPr>
          <w:trHeight w:val="750" w:hRule="atLeast"/>
        </w:trPr>
        <w:tc>
          <w:tcPr>
            <w:tcW w:w="307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hint="eastAsia" w:ascii="仿宋_GB2312" w:hAnsi="Calibri" w:eastAsia="仿宋_GB2312" w:cs="Calibri"/>
                <w:color w:val="000000"/>
                <w:kern w:val="0"/>
                <w:sz w:val="18"/>
                <w:szCs w:val="18"/>
              </w:rPr>
              <w:t>实验课</w:t>
            </w:r>
          </w:p>
        </w:tc>
        <w:tc>
          <w:tcPr>
            <w:tcW w:w="261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18"/>
                <w:szCs w:val="18"/>
              </w:rPr>
              <w:t>0.8</w:t>
            </w:r>
          </w:p>
        </w:tc>
        <w:tc>
          <w:tcPr>
            <w:tcW w:w="14" w:type="dxa"/>
            <w:tcBorders>
              <w:top w:val="nil"/>
              <w:left w:val="nil"/>
              <w:bottom w:val="nil"/>
              <w:right w:val="nil"/>
            </w:tcBorders>
            <w:shd w:val="clear" w:color="auto" w:fill="auto"/>
            <w:vAlign w:val="center"/>
          </w:tcPr>
          <w:p>
            <w:pPr>
              <w:widowControl/>
              <w:jc w:val="left"/>
              <w:rPr>
                <w:rFonts w:ascii="Tahoma" w:hAnsi="Tahoma" w:eastAsia="宋体" w:cs="Tahoma"/>
                <w:kern w:val="0"/>
                <w:sz w:val="18"/>
                <w:szCs w:val="18"/>
              </w:rPr>
            </w:pPr>
          </w:p>
        </w:tc>
      </w:tr>
    </w:tbl>
    <w:p>
      <w:pPr>
        <w:widowControl/>
        <w:spacing w:before="100" w:beforeAutospacing="1" w:after="100" w:afterAutospacing="1" w:line="360" w:lineRule="auto"/>
        <w:jc w:val="center"/>
        <w:rPr>
          <w:rFonts w:ascii="Tahoma" w:hAnsi="Tahoma" w:eastAsia="宋体" w:cs="Tahoma"/>
          <w:kern w:val="0"/>
          <w:szCs w:val="21"/>
        </w:rPr>
      </w:pPr>
      <w:r>
        <w:rPr>
          <w:rFonts w:ascii="Times New Roman" w:hAnsi="Times New Roman" w:eastAsia="宋体" w:cs="Times New Roman"/>
          <w:b/>
          <w:bCs/>
          <w:color w:val="000000"/>
          <w:kern w:val="0"/>
        </w:rPr>
        <w:t> </w:t>
      </w:r>
    </w:p>
    <w:p>
      <w:pPr>
        <w:widowControl/>
        <w:spacing w:before="100" w:beforeAutospacing="1" w:after="100" w:afterAutospacing="1" w:line="360" w:lineRule="auto"/>
        <w:jc w:val="left"/>
        <w:rPr>
          <w:rFonts w:ascii="Tahoma" w:hAnsi="Tahoma" w:eastAsia="宋体" w:cs="Tahoma"/>
          <w:kern w:val="0"/>
          <w:szCs w:val="21"/>
        </w:rPr>
      </w:pPr>
      <w:r>
        <w:rPr>
          <w:rFonts w:ascii="Calibri" w:hAnsi="Calibri" w:eastAsia="仿宋_GB2312" w:cs="Calibri"/>
          <w:color w:val="000000"/>
          <w:kern w:val="0"/>
          <w:szCs w:val="21"/>
        </w:rPr>
        <w:t>表</w:t>
      </w:r>
      <w:r>
        <w:rPr>
          <w:rFonts w:ascii="Times New Roman" w:hAnsi="Times New Roman" w:eastAsia="宋体" w:cs="Times New Roman"/>
          <w:color w:val="000000"/>
          <w:kern w:val="0"/>
          <w:szCs w:val="21"/>
        </w:rPr>
        <w:t xml:space="preserve">3  </w:t>
      </w:r>
      <w:r>
        <w:rPr>
          <w:rFonts w:hint="eastAsia" w:ascii="仿宋_GB2312" w:hAnsi="Calibri" w:eastAsia="仿宋_GB2312" w:cs="Calibri"/>
          <w:color w:val="000000"/>
          <w:kern w:val="0"/>
          <w:szCs w:val="21"/>
        </w:rPr>
        <w:t>修读人数修正系数</w:t>
      </w:r>
    </w:p>
    <w:p>
      <w:pPr>
        <w:widowControl/>
        <w:spacing w:before="100" w:beforeAutospacing="1" w:after="100" w:afterAutospacing="1" w:line="360" w:lineRule="auto"/>
        <w:jc w:val="left"/>
        <w:rPr>
          <w:rFonts w:ascii="Tahoma" w:hAnsi="Tahoma" w:eastAsia="宋体" w:cs="Tahoma"/>
          <w:kern w:val="0"/>
          <w:szCs w:val="21"/>
        </w:rPr>
      </w:pPr>
      <w:r>
        <w:rPr>
          <w:rFonts w:ascii="Tahoma" w:hAnsi="Tahoma" w:eastAsia="宋体" w:cs="Tahoma"/>
          <w:kern w:val="0"/>
          <w:szCs w:val="21"/>
        </w:rPr>
        <w:t> </w:t>
      </w:r>
    </w:p>
    <w:tbl>
      <w:tblPr>
        <w:tblStyle w:val="5"/>
        <w:tblW w:w="5700" w:type="dxa"/>
        <w:tblInd w:w="0" w:type="dxa"/>
        <w:tblLayout w:type="fixed"/>
        <w:tblCellMar>
          <w:top w:w="15" w:type="dxa"/>
          <w:left w:w="15" w:type="dxa"/>
          <w:bottom w:w="15" w:type="dxa"/>
          <w:right w:w="15" w:type="dxa"/>
        </w:tblCellMar>
      </w:tblPr>
      <w:tblGrid>
        <w:gridCol w:w="3075"/>
        <w:gridCol w:w="2625"/>
      </w:tblGrid>
      <w:tr>
        <w:tblPrEx>
          <w:tblLayout w:type="fixed"/>
          <w:tblCellMar>
            <w:top w:w="15" w:type="dxa"/>
            <w:left w:w="15" w:type="dxa"/>
            <w:bottom w:w="15" w:type="dxa"/>
            <w:right w:w="15" w:type="dxa"/>
          </w:tblCellMar>
        </w:tblPrEx>
        <w:trPr>
          <w:trHeight w:val="1260" w:hRule="atLeast"/>
        </w:trPr>
        <w:tc>
          <w:tcPr>
            <w:tcW w:w="307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24"/>
                <w:szCs w:val="24"/>
              </w:rPr>
              <w:t>修读人数</w:t>
            </w:r>
          </w:p>
        </w:tc>
        <w:tc>
          <w:tcPr>
            <w:tcW w:w="2625"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24"/>
                <w:szCs w:val="24"/>
              </w:rPr>
              <w:t>Kb值</w:t>
            </w:r>
          </w:p>
        </w:tc>
      </w:tr>
      <w:tr>
        <w:tblPrEx>
          <w:tblLayout w:type="fixed"/>
          <w:tblCellMar>
            <w:top w:w="15" w:type="dxa"/>
            <w:left w:w="15" w:type="dxa"/>
            <w:bottom w:w="15" w:type="dxa"/>
            <w:right w:w="15" w:type="dxa"/>
          </w:tblCellMar>
        </w:tblPrEx>
        <w:trPr>
          <w:trHeight w:val="630" w:hRule="atLeast"/>
        </w:trPr>
        <w:tc>
          <w:tcPr>
            <w:tcW w:w="307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24"/>
                <w:szCs w:val="24"/>
              </w:rPr>
              <w:t>40人及以下</w:t>
            </w:r>
          </w:p>
        </w:tc>
        <w:tc>
          <w:tcPr>
            <w:tcW w:w="262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24"/>
                <w:szCs w:val="24"/>
              </w:rPr>
              <w:t>1</w:t>
            </w:r>
          </w:p>
        </w:tc>
      </w:tr>
      <w:tr>
        <w:tblPrEx>
          <w:tblLayout w:type="fixed"/>
          <w:tblCellMar>
            <w:top w:w="15" w:type="dxa"/>
            <w:left w:w="15" w:type="dxa"/>
            <w:bottom w:w="15" w:type="dxa"/>
            <w:right w:w="15" w:type="dxa"/>
          </w:tblCellMar>
        </w:tblPrEx>
        <w:trPr>
          <w:trHeight w:val="630" w:hRule="atLeast"/>
        </w:trPr>
        <w:tc>
          <w:tcPr>
            <w:tcW w:w="307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24"/>
                <w:szCs w:val="24"/>
              </w:rPr>
              <w:t>41人-80人</w:t>
            </w:r>
          </w:p>
        </w:tc>
        <w:tc>
          <w:tcPr>
            <w:tcW w:w="262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24"/>
                <w:szCs w:val="24"/>
              </w:rPr>
              <w:t>1.2</w:t>
            </w:r>
          </w:p>
        </w:tc>
      </w:tr>
      <w:tr>
        <w:tblPrEx>
          <w:tblLayout w:type="fixed"/>
          <w:tblCellMar>
            <w:top w:w="15" w:type="dxa"/>
            <w:left w:w="15" w:type="dxa"/>
            <w:bottom w:w="15" w:type="dxa"/>
            <w:right w:w="15" w:type="dxa"/>
          </w:tblCellMar>
        </w:tblPrEx>
        <w:trPr>
          <w:trHeight w:val="630" w:hRule="atLeast"/>
        </w:trPr>
        <w:tc>
          <w:tcPr>
            <w:tcW w:w="307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24"/>
                <w:szCs w:val="24"/>
              </w:rPr>
              <w:t>81人-120人</w:t>
            </w:r>
          </w:p>
        </w:tc>
        <w:tc>
          <w:tcPr>
            <w:tcW w:w="262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24"/>
                <w:szCs w:val="24"/>
              </w:rPr>
              <w:t>1.4</w:t>
            </w:r>
          </w:p>
        </w:tc>
      </w:tr>
      <w:tr>
        <w:tblPrEx>
          <w:tblLayout w:type="fixed"/>
          <w:tblCellMar>
            <w:top w:w="15" w:type="dxa"/>
            <w:left w:w="15" w:type="dxa"/>
            <w:bottom w:w="15" w:type="dxa"/>
            <w:right w:w="15" w:type="dxa"/>
          </w:tblCellMar>
        </w:tblPrEx>
        <w:trPr>
          <w:trHeight w:val="675" w:hRule="atLeast"/>
        </w:trPr>
        <w:tc>
          <w:tcPr>
            <w:tcW w:w="307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24"/>
                <w:szCs w:val="24"/>
              </w:rPr>
              <w:t>121人及以上</w:t>
            </w:r>
          </w:p>
        </w:tc>
        <w:tc>
          <w:tcPr>
            <w:tcW w:w="262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color w:val="000000"/>
                <w:kern w:val="0"/>
                <w:sz w:val="24"/>
                <w:szCs w:val="24"/>
              </w:rPr>
              <w:t>1.6</w:t>
            </w:r>
          </w:p>
        </w:tc>
      </w:tr>
    </w:tbl>
    <w:p>
      <w:pPr>
        <w:widowControl/>
        <w:spacing w:before="100" w:beforeAutospacing="1" w:after="100" w:afterAutospacing="1" w:line="360" w:lineRule="auto"/>
        <w:jc w:val="left"/>
        <w:rPr>
          <w:rFonts w:ascii="Tahoma" w:hAnsi="Tahoma" w:eastAsia="宋体" w:cs="Tahoma"/>
          <w:kern w:val="0"/>
          <w:szCs w:val="21"/>
        </w:rPr>
      </w:pPr>
      <w:r>
        <w:rPr>
          <w:rFonts w:ascii="Times New Roman" w:hAnsi="Times New Roman" w:eastAsia="宋体" w:cs="Times New Roman"/>
          <w:b/>
          <w:bCs/>
          <w:color w:val="000000"/>
          <w:kern w:val="0"/>
        </w:rPr>
        <w:t> </w:t>
      </w:r>
    </w:p>
    <w:p>
      <w:pPr>
        <w:widowControl/>
        <w:spacing w:before="100" w:beforeAutospacing="1" w:after="100" w:afterAutospacing="1" w:line="600" w:lineRule="atLeast"/>
        <w:ind w:firstLine="645"/>
        <w:jc w:val="left"/>
        <w:rPr>
          <w:rFonts w:ascii="Tahoma" w:hAnsi="Tahoma" w:eastAsia="宋体" w:cs="Tahoma"/>
          <w:kern w:val="0"/>
          <w:szCs w:val="21"/>
        </w:rPr>
      </w:pPr>
      <w:r>
        <w:rPr>
          <w:rFonts w:ascii="Calibri" w:hAnsi="Calibri" w:eastAsia="仿宋_GB2312" w:cs="Calibri"/>
          <w:b/>
          <w:bCs/>
          <w:kern w:val="0"/>
          <w:sz w:val="32"/>
        </w:rPr>
        <w:t>第四条</w:t>
      </w:r>
      <w:r>
        <w:rPr>
          <w:rFonts w:ascii="Times New Roman" w:hAnsi="Times New Roman" w:eastAsia="宋体" w:cs="Times New Roman"/>
          <w:kern w:val="0"/>
          <w:sz w:val="32"/>
          <w:szCs w:val="32"/>
        </w:rPr>
        <w:t xml:space="preserve">  </w:t>
      </w:r>
      <w:r>
        <w:rPr>
          <w:rFonts w:ascii="Calibri" w:hAnsi="Calibri" w:eastAsia="仿宋_GB2312" w:cs="Calibri"/>
          <w:kern w:val="0"/>
          <w:sz w:val="32"/>
          <w:szCs w:val="32"/>
        </w:rPr>
        <w:t>硕士研究生课程选课人数低于</w:t>
      </w:r>
      <w:r>
        <w:rPr>
          <w:rFonts w:ascii="Times New Roman" w:hAnsi="Times New Roman" w:eastAsia="宋体" w:cs="Times New Roman"/>
          <w:kern w:val="0"/>
          <w:sz w:val="32"/>
          <w:szCs w:val="32"/>
        </w:rPr>
        <w:t>5</w:t>
      </w:r>
      <w:r>
        <w:rPr>
          <w:rFonts w:ascii="Calibri" w:hAnsi="Calibri" w:eastAsia="仿宋_GB2312" w:cs="Calibri"/>
          <w:kern w:val="0"/>
          <w:sz w:val="32"/>
          <w:szCs w:val="32"/>
        </w:rPr>
        <w:t>人、博士研究生课程选课人数低于</w:t>
      </w:r>
      <w:r>
        <w:rPr>
          <w:rFonts w:ascii="Times New Roman" w:hAnsi="Times New Roman" w:eastAsia="宋体" w:cs="Times New Roman"/>
          <w:kern w:val="0"/>
          <w:sz w:val="32"/>
          <w:szCs w:val="32"/>
        </w:rPr>
        <w:t>3</w:t>
      </w:r>
      <w:r>
        <w:rPr>
          <w:rFonts w:hint="eastAsia" w:ascii="仿宋_GB2312" w:hAnsi="Calibri" w:eastAsia="仿宋_GB2312" w:cs="Calibri"/>
          <w:kern w:val="0"/>
          <w:sz w:val="32"/>
          <w:szCs w:val="32"/>
        </w:rPr>
        <w:t>人的原则上不予开课。</w:t>
      </w:r>
    </w:p>
    <w:p>
      <w:pPr>
        <w:widowControl/>
        <w:spacing w:before="150" w:after="150" w:line="600" w:lineRule="atLeast"/>
        <w:jc w:val="center"/>
        <w:rPr>
          <w:rFonts w:ascii="Tahoma" w:hAnsi="Tahoma" w:eastAsia="宋体" w:cs="Tahoma"/>
          <w:kern w:val="0"/>
          <w:szCs w:val="21"/>
        </w:rPr>
      </w:pPr>
      <w:r>
        <w:rPr>
          <w:rFonts w:hint="eastAsia" w:ascii="黑体" w:hAnsi="黑体" w:eastAsia="黑体" w:cs="Tahoma"/>
          <w:kern w:val="0"/>
          <w:sz w:val="32"/>
          <w:szCs w:val="32"/>
        </w:rPr>
        <w:t>第三章</w:t>
      </w:r>
      <w:r>
        <w:rPr>
          <w:rFonts w:ascii="Times New Roman" w:hAnsi="Times New Roman" w:eastAsia="宋体" w:cs="Times New Roman"/>
          <w:kern w:val="0"/>
          <w:sz w:val="32"/>
          <w:szCs w:val="32"/>
        </w:rPr>
        <w:t xml:space="preserve">  </w:t>
      </w:r>
      <w:r>
        <w:rPr>
          <w:rFonts w:hint="eastAsia" w:ascii="黑体" w:hAnsi="黑体" w:eastAsia="黑体" w:cs="Tahoma"/>
          <w:kern w:val="0"/>
          <w:sz w:val="32"/>
          <w:szCs w:val="32"/>
        </w:rPr>
        <w:t>导师指导研究生工作量计算方法</w:t>
      </w:r>
    </w:p>
    <w:p>
      <w:pPr>
        <w:widowControl/>
        <w:spacing w:before="100" w:beforeAutospacing="1" w:after="100" w:afterAutospacing="1" w:line="600" w:lineRule="atLeast"/>
        <w:ind w:firstLine="645"/>
        <w:rPr>
          <w:rFonts w:ascii="Tahoma" w:hAnsi="Tahoma" w:eastAsia="宋体" w:cs="Tahoma"/>
          <w:kern w:val="0"/>
          <w:szCs w:val="21"/>
        </w:rPr>
      </w:pPr>
      <w:r>
        <w:rPr>
          <w:rFonts w:ascii="Calibri" w:hAnsi="Calibri" w:eastAsia="仿宋_GB2312" w:cs="Calibri"/>
          <w:b/>
          <w:bCs/>
          <w:kern w:val="0"/>
          <w:sz w:val="32"/>
        </w:rPr>
        <w:t>第五条</w:t>
      </w:r>
      <w:r>
        <w:rPr>
          <w:rFonts w:ascii="Tahoma" w:hAnsi="Tahoma" w:eastAsia="宋体" w:cs="Tahoma"/>
          <w:kern w:val="0"/>
          <w:szCs w:val="21"/>
        </w:rPr>
        <w:t xml:space="preserve"> </w:t>
      </w:r>
      <w:r>
        <w:rPr>
          <w:rFonts w:ascii="Times New Roman" w:hAnsi="Times New Roman" w:eastAsia="宋体" w:cs="Times New Roman"/>
          <w:color w:val="000000"/>
          <w:kern w:val="0"/>
          <w:sz w:val="32"/>
          <w:szCs w:val="32"/>
        </w:rPr>
        <w:t> </w:t>
      </w:r>
      <w:r>
        <w:rPr>
          <w:rFonts w:ascii="Calibri" w:hAnsi="Calibri" w:eastAsia="仿宋_GB2312" w:cs="Calibri"/>
          <w:color w:val="000000"/>
          <w:kern w:val="0"/>
          <w:sz w:val="32"/>
          <w:szCs w:val="32"/>
        </w:rPr>
        <w:t>导师指导研究生工作量包括学位专业课辅导工作量和指导学位论文工作量等。导师指导研究生工作量的当量课时数见表</w:t>
      </w:r>
      <w:r>
        <w:rPr>
          <w:rFonts w:ascii="Times New Roman" w:hAnsi="Times New Roman" w:eastAsia="宋体" w:cs="Times New Roman"/>
          <w:color w:val="000000"/>
          <w:kern w:val="0"/>
          <w:sz w:val="32"/>
          <w:szCs w:val="32"/>
        </w:rPr>
        <w:t>4</w:t>
      </w:r>
      <w:r>
        <w:rPr>
          <w:rFonts w:hint="eastAsia" w:ascii="仿宋_GB2312" w:hAnsi="Calibri" w:eastAsia="仿宋_GB2312" w:cs="Calibri"/>
          <w:color w:val="000000"/>
          <w:kern w:val="0"/>
          <w:sz w:val="32"/>
          <w:szCs w:val="32"/>
        </w:rPr>
        <w:t>。</w:t>
      </w:r>
    </w:p>
    <w:p>
      <w:pPr>
        <w:widowControl/>
        <w:spacing w:before="150" w:after="150" w:line="360" w:lineRule="auto"/>
        <w:ind w:firstLine="480"/>
        <w:jc w:val="left"/>
        <w:rPr>
          <w:rFonts w:ascii="Tahoma" w:hAnsi="Tahoma" w:eastAsia="宋体" w:cs="Tahoma"/>
          <w:kern w:val="0"/>
          <w:szCs w:val="21"/>
        </w:rPr>
      </w:pPr>
      <w:r>
        <w:rPr>
          <w:rFonts w:ascii="Calibri" w:hAnsi="Calibri" w:eastAsia="仿宋_GB2312" w:cs="Calibri"/>
          <w:kern w:val="0"/>
          <w:szCs w:val="21"/>
        </w:rPr>
        <w:t>表</w:t>
      </w:r>
      <w:r>
        <w:rPr>
          <w:rFonts w:ascii="Times New Roman" w:hAnsi="Times New Roman" w:eastAsia="宋体" w:cs="Times New Roman"/>
          <w:kern w:val="0"/>
          <w:szCs w:val="21"/>
        </w:rPr>
        <w:t xml:space="preserve">4  </w:t>
      </w:r>
      <w:r>
        <w:rPr>
          <w:rFonts w:hint="eastAsia" w:ascii="仿宋_GB2312" w:hAnsi="Calibri" w:eastAsia="仿宋_GB2312" w:cs="Calibri"/>
          <w:kern w:val="0"/>
          <w:szCs w:val="21"/>
        </w:rPr>
        <w:t>指导全日制研究生学位论文当量课时数</w:t>
      </w:r>
    </w:p>
    <w:p>
      <w:pPr>
        <w:widowControl/>
        <w:spacing w:before="150" w:after="150" w:line="360" w:lineRule="auto"/>
        <w:ind w:firstLine="480"/>
        <w:jc w:val="left"/>
        <w:rPr>
          <w:rFonts w:ascii="Tahoma" w:hAnsi="Tahoma" w:eastAsia="宋体" w:cs="Tahoma"/>
          <w:kern w:val="0"/>
          <w:szCs w:val="21"/>
        </w:rPr>
      </w:pPr>
      <w:r>
        <w:rPr>
          <w:rFonts w:ascii="Tahoma" w:hAnsi="Tahoma" w:eastAsia="宋体" w:cs="Tahoma"/>
          <w:kern w:val="0"/>
          <w:szCs w:val="21"/>
        </w:rPr>
        <w:t> </w:t>
      </w:r>
    </w:p>
    <w:tbl>
      <w:tblPr>
        <w:tblStyle w:val="5"/>
        <w:tblW w:w="9165" w:type="dxa"/>
        <w:tblInd w:w="0" w:type="dxa"/>
        <w:tblLayout w:type="fixed"/>
        <w:tblCellMar>
          <w:top w:w="15" w:type="dxa"/>
          <w:left w:w="15" w:type="dxa"/>
          <w:bottom w:w="15" w:type="dxa"/>
          <w:right w:w="15" w:type="dxa"/>
        </w:tblCellMar>
      </w:tblPr>
      <w:tblGrid>
        <w:gridCol w:w="1558"/>
        <w:gridCol w:w="1139"/>
        <w:gridCol w:w="1513"/>
        <w:gridCol w:w="988"/>
        <w:gridCol w:w="988"/>
        <w:gridCol w:w="988"/>
        <w:gridCol w:w="988"/>
        <w:gridCol w:w="1003"/>
      </w:tblGrid>
      <w:tr>
        <w:tblPrEx>
          <w:tblLayout w:type="fixed"/>
          <w:tblCellMar>
            <w:top w:w="15" w:type="dxa"/>
            <w:left w:w="15" w:type="dxa"/>
            <w:bottom w:w="15" w:type="dxa"/>
            <w:right w:w="15" w:type="dxa"/>
          </w:tblCellMar>
        </w:tblPrEx>
        <w:trPr>
          <w:trHeight w:val="660" w:hRule="atLeast"/>
        </w:trPr>
        <w:tc>
          <w:tcPr>
            <w:tcW w:w="1558" w:type="dxa"/>
            <w:vMerge w:val="restart"/>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层次</w:t>
            </w:r>
          </w:p>
        </w:tc>
        <w:tc>
          <w:tcPr>
            <w:tcW w:w="1139" w:type="dxa"/>
            <w:vMerge w:val="restart"/>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学制</w:t>
            </w:r>
          </w:p>
        </w:tc>
        <w:tc>
          <w:tcPr>
            <w:tcW w:w="1513" w:type="dxa"/>
            <w:vMerge w:val="restart"/>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当量课时数（总量）</w:t>
            </w:r>
          </w:p>
        </w:tc>
        <w:tc>
          <w:tcPr>
            <w:tcW w:w="4955" w:type="dxa"/>
            <w:gridSpan w:val="5"/>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分年度课时数</w:t>
            </w:r>
          </w:p>
        </w:tc>
      </w:tr>
      <w:tr>
        <w:tblPrEx>
          <w:tblLayout w:type="fixed"/>
          <w:tblCellMar>
            <w:top w:w="15" w:type="dxa"/>
            <w:left w:w="15" w:type="dxa"/>
            <w:bottom w:w="15" w:type="dxa"/>
            <w:right w:w="15" w:type="dxa"/>
          </w:tblCellMar>
        </w:tblPrEx>
        <w:trPr>
          <w:trHeight w:val="615" w:hRule="atLeast"/>
        </w:trPr>
        <w:tc>
          <w:tcPr>
            <w:tcW w:w="15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ahoma" w:hAnsi="Tahoma" w:eastAsia="宋体" w:cs="Tahoma"/>
                <w:kern w:val="0"/>
                <w:sz w:val="18"/>
                <w:szCs w:val="18"/>
              </w:rPr>
            </w:pPr>
          </w:p>
        </w:tc>
        <w:tc>
          <w:tcPr>
            <w:tcW w:w="1139" w:type="dxa"/>
            <w:vMerge w:val="continue"/>
            <w:tcBorders>
              <w:top w:val="single" w:color="auto" w:sz="6" w:space="0"/>
              <w:left w:val="nil"/>
              <w:bottom w:val="single" w:color="auto" w:sz="6" w:space="0"/>
              <w:right w:val="single" w:color="auto" w:sz="6" w:space="0"/>
            </w:tcBorders>
            <w:vAlign w:val="center"/>
          </w:tcPr>
          <w:p>
            <w:pPr>
              <w:widowControl/>
              <w:jc w:val="left"/>
              <w:rPr>
                <w:rFonts w:ascii="Tahoma" w:hAnsi="Tahoma" w:eastAsia="宋体" w:cs="Tahoma"/>
                <w:kern w:val="0"/>
                <w:sz w:val="18"/>
                <w:szCs w:val="18"/>
              </w:rPr>
            </w:pPr>
          </w:p>
        </w:tc>
        <w:tc>
          <w:tcPr>
            <w:tcW w:w="1513" w:type="dxa"/>
            <w:vMerge w:val="continue"/>
            <w:tcBorders>
              <w:top w:val="single" w:color="auto" w:sz="6" w:space="0"/>
              <w:left w:val="nil"/>
              <w:bottom w:val="single" w:color="auto" w:sz="6" w:space="0"/>
              <w:right w:val="single" w:color="auto" w:sz="6" w:space="0"/>
            </w:tcBorders>
            <w:vAlign w:val="center"/>
          </w:tcPr>
          <w:p>
            <w:pPr>
              <w:widowControl/>
              <w:jc w:val="left"/>
              <w:rPr>
                <w:rFonts w:ascii="Tahoma" w:hAnsi="Tahoma" w:eastAsia="宋体" w:cs="Tahoma"/>
                <w:kern w:val="0"/>
                <w:sz w:val="18"/>
                <w:szCs w:val="18"/>
              </w:rPr>
            </w:pP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第一年</w:t>
            </w:r>
          </w:p>
        </w:tc>
        <w:tc>
          <w:tcPr>
            <w:tcW w:w="98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第二年</w:t>
            </w:r>
          </w:p>
        </w:tc>
        <w:tc>
          <w:tcPr>
            <w:tcW w:w="98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第三年</w:t>
            </w:r>
          </w:p>
        </w:tc>
        <w:tc>
          <w:tcPr>
            <w:tcW w:w="98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第四年</w:t>
            </w:r>
          </w:p>
        </w:tc>
        <w:tc>
          <w:tcPr>
            <w:tcW w:w="1003"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第五年</w:t>
            </w:r>
          </w:p>
        </w:tc>
      </w:tr>
      <w:tr>
        <w:tblPrEx>
          <w:tblLayout w:type="fixed"/>
          <w:tblCellMar>
            <w:top w:w="15" w:type="dxa"/>
            <w:left w:w="15" w:type="dxa"/>
            <w:bottom w:w="15" w:type="dxa"/>
            <w:right w:w="15" w:type="dxa"/>
          </w:tblCellMar>
        </w:tblPrEx>
        <w:trPr>
          <w:trHeight w:val="570" w:hRule="atLeast"/>
        </w:trPr>
        <w:tc>
          <w:tcPr>
            <w:tcW w:w="1558" w:type="dxa"/>
            <w:vMerge w:val="restart"/>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硕士研究生</w:t>
            </w:r>
          </w:p>
        </w:tc>
        <w:tc>
          <w:tcPr>
            <w:tcW w:w="113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二年制</w:t>
            </w:r>
          </w:p>
        </w:tc>
        <w:tc>
          <w:tcPr>
            <w:tcW w:w="151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100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25</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50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25</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w:t>
            </w:r>
          </w:p>
        </w:tc>
        <w:tc>
          <w:tcPr>
            <w:tcW w:w="100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w:t>
            </w:r>
          </w:p>
        </w:tc>
      </w:tr>
      <w:tr>
        <w:tblPrEx>
          <w:tblLayout w:type="fixed"/>
          <w:tblCellMar>
            <w:top w:w="15" w:type="dxa"/>
            <w:left w:w="15" w:type="dxa"/>
            <w:bottom w:w="15" w:type="dxa"/>
            <w:right w:w="15" w:type="dxa"/>
          </w:tblCellMar>
        </w:tblPrEx>
        <w:trPr>
          <w:trHeight w:val="570" w:hRule="atLeast"/>
        </w:trPr>
        <w:tc>
          <w:tcPr>
            <w:tcW w:w="1558" w:type="dxa"/>
            <w:vMerge w:val="continue"/>
            <w:tcBorders>
              <w:top w:val="nil"/>
              <w:left w:val="single" w:color="auto" w:sz="6" w:space="0"/>
              <w:bottom w:val="single" w:color="auto" w:sz="6" w:space="0"/>
              <w:right w:val="single" w:color="auto" w:sz="6" w:space="0"/>
            </w:tcBorders>
            <w:vAlign w:val="center"/>
          </w:tcPr>
          <w:p>
            <w:pPr>
              <w:widowControl/>
              <w:jc w:val="left"/>
              <w:rPr>
                <w:rFonts w:ascii="Tahoma" w:hAnsi="Tahoma" w:eastAsia="宋体" w:cs="Tahoma"/>
                <w:kern w:val="0"/>
                <w:sz w:val="18"/>
                <w:szCs w:val="18"/>
              </w:rPr>
            </w:pPr>
          </w:p>
        </w:tc>
        <w:tc>
          <w:tcPr>
            <w:tcW w:w="113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三年制</w:t>
            </w:r>
          </w:p>
        </w:tc>
        <w:tc>
          <w:tcPr>
            <w:tcW w:w="151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150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25</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50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50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25</w:t>
            </w:r>
          </w:p>
        </w:tc>
        <w:tc>
          <w:tcPr>
            <w:tcW w:w="100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w:t>
            </w:r>
          </w:p>
        </w:tc>
      </w:tr>
      <w:tr>
        <w:tblPrEx>
          <w:tblLayout w:type="fixed"/>
          <w:tblCellMar>
            <w:top w:w="15" w:type="dxa"/>
            <w:left w:w="15" w:type="dxa"/>
            <w:bottom w:w="15" w:type="dxa"/>
            <w:right w:w="15" w:type="dxa"/>
          </w:tblCellMar>
        </w:tblPrEx>
        <w:trPr>
          <w:trHeight w:val="570" w:hRule="atLeast"/>
        </w:trPr>
        <w:tc>
          <w:tcPr>
            <w:tcW w:w="1558" w:type="dxa"/>
            <w:vMerge w:val="restart"/>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博士研究生</w:t>
            </w:r>
          </w:p>
        </w:tc>
        <w:tc>
          <w:tcPr>
            <w:tcW w:w="113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三年制</w:t>
            </w:r>
          </w:p>
        </w:tc>
        <w:tc>
          <w:tcPr>
            <w:tcW w:w="151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240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40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80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80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40</w:t>
            </w:r>
          </w:p>
        </w:tc>
        <w:tc>
          <w:tcPr>
            <w:tcW w:w="100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w:t>
            </w:r>
          </w:p>
        </w:tc>
      </w:tr>
      <w:tr>
        <w:tblPrEx>
          <w:tblLayout w:type="fixed"/>
          <w:tblCellMar>
            <w:top w:w="15" w:type="dxa"/>
            <w:left w:w="15" w:type="dxa"/>
            <w:bottom w:w="15" w:type="dxa"/>
            <w:right w:w="15" w:type="dxa"/>
          </w:tblCellMar>
        </w:tblPrEx>
        <w:trPr>
          <w:trHeight w:val="1110" w:hRule="atLeast"/>
        </w:trPr>
        <w:tc>
          <w:tcPr>
            <w:tcW w:w="1558" w:type="dxa"/>
            <w:vMerge w:val="continue"/>
            <w:tcBorders>
              <w:top w:val="nil"/>
              <w:left w:val="single" w:color="auto" w:sz="6" w:space="0"/>
              <w:bottom w:val="single" w:color="auto" w:sz="6" w:space="0"/>
              <w:right w:val="single" w:color="auto" w:sz="6" w:space="0"/>
            </w:tcBorders>
            <w:vAlign w:val="center"/>
          </w:tcPr>
          <w:p>
            <w:pPr>
              <w:widowControl/>
              <w:jc w:val="left"/>
              <w:rPr>
                <w:rFonts w:ascii="Tahoma" w:hAnsi="Tahoma" w:eastAsia="宋体" w:cs="Tahoma"/>
                <w:kern w:val="0"/>
                <w:sz w:val="18"/>
                <w:szCs w:val="18"/>
              </w:rPr>
            </w:pPr>
          </w:p>
        </w:tc>
        <w:tc>
          <w:tcPr>
            <w:tcW w:w="113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四年制</w:t>
            </w:r>
          </w:p>
        </w:tc>
        <w:tc>
          <w:tcPr>
            <w:tcW w:w="151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320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40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80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80</w:t>
            </w:r>
          </w:p>
        </w:tc>
        <w:tc>
          <w:tcPr>
            <w:tcW w:w="98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80</w:t>
            </w:r>
          </w:p>
        </w:tc>
        <w:tc>
          <w:tcPr>
            <w:tcW w:w="100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pPr>
              <w:widowControl/>
              <w:spacing w:before="100" w:beforeAutospacing="1" w:after="100" w:afterAutospacing="1" w:line="360" w:lineRule="auto"/>
              <w:jc w:val="center"/>
              <w:rPr>
                <w:rFonts w:ascii="Tahoma" w:hAnsi="Tahoma" w:eastAsia="宋体" w:cs="Tahoma"/>
                <w:kern w:val="0"/>
                <w:sz w:val="18"/>
                <w:szCs w:val="18"/>
              </w:rPr>
            </w:pPr>
            <w:r>
              <w:rPr>
                <w:rFonts w:ascii="Times New Roman" w:hAnsi="Times New Roman" w:eastAsia="宋体" w:cs="Times New Roman"/>
                <w:kern w:val="0"/>
                <w:sz w:val="24"/>
                <w:szCs w:val="24"/>
              </w:rPr>
              <w:t>40</w:t>
            </w:r>
          </w:p>
        </w:tc>
      </w:tr>
    </w:tbl>
    <w:p>
      <w:pPr>
        <w:widowControl/>
        <w:spacing w:before="150" w:after="150" w:line="360" w:lineRule="auto"/>
        <w:ind w:firstLine="480"/>
        <w:jc w:val="left"/>
        <w:rPr>
          <w:rFonts w:ascii="Tahoma" w:hAnsi="Tahoma" w:eastAsia="宋体" w:cs="Tahoma"/>
          <w:kern w:val="0"/>
          <w:szCs w:val="21"/>
        </w:rPr>
      </w:pPr>
      <w:r>
        <w:rPr>
          <w:rFonts w:ascii="Tahoma" w:hAnsi="Tahoma" w:eastAsia="宋体" w:cs="Tahoma"/>
          <w:kern w:val="0"/>
          <w:szCs w:val="21"/>
        </w:rPr>
        <w:t> </w:t>
      </w:r>
    </w:p>
    <w:p>
      <w:pPr>
        <w:widowControl/>
        <w:spacing w:before="150" w:after="150" w:line="360" w:lineRule="auto"/>
        <w:ind w:firstLine="480"/>
        <w:jc w:val="left"/>
        <w:rPr>
          <w:rFonts w:ascii="Tahoma" w:hAnsi="Tahoma" w:eastAsia="宋体" w:cs="Tahoma"/>
          <w:kern w:val="0"/>
          <w:szCs w:val="21"/>
        </w:rPr>
      </w:pPr>
      <w:r>
        <w:rPr>
          <w:rFonts w:ascii="Calibri" w:hAnsi="Calibri" w:eastAsia="仿宋_GB2312" w:cs="Calibri"/>
          <w:b/>
          <w:bCs/>
          <w:kern w:val="0"/>
          <w:sz w:val="32"/>
        </w:rPr>
        <w:t>第六条</w:t>
      </w:r>
      <w:r>
        <w:rPr>
          <w:rFonts w:ascii="Times New Roman" w:hAnsi="Times New Roman" w:eastAsia="宋体" w:cs="Times New Roman"/>
          <w:b/>
          <w:bCs/>
          <w:kern w:val="0"/>
          <w:sz w:val="32"/>
        </w:rPr>
        <w:t xml:space="preserve">  </w:t>
      </w:r>
      <w:r>
        <w:rPr>
          <w:rFonts w:hint="eastAsia" w:ascii="仿宋_GB2312" w:hAnsi="Calibri" w:eastAsia="仿宋_GB2312" w:cs="Calibri"/>
          <w:color w:val="000000"/>
          <w:kern w:val="0"/>
          <w:sz w:val="32"/>
          <w:szCs w:val="32"/>
        </w:rPr>
        <w:t>学籍异动研究生的导师当年度指导学位论文当量课时数按月计算，不能毕业或者延期毕业研究生的学位论文当量课时数实行总量控制。</w:t>
      </w:r>
    </w:p>
    <w:p>
      <w:pPr>
        <w:widowControl/>
        <w:spacing w:before="100" w:beforeAutospacing="1" w:after="100" w:afterAutospacing="1" w:line="360" w:lineRule="auto"/>
        <w:ind w:firstLine="645"/>
        <w:rPr>
          <w:rFonts w:ascii="Tahoma" w:hAnsi="Tahoma" w:eastAsia="宋体" w:cs="Tahoma"/>
          <w:kern w:val="0"/>
          <w:szCs w:val="21"/>
        </w:rPr>
      </w:pPr>
      <w:r>
        <w:rPr>
          <w:rFonts w:ascii="Calibri" w:hAnsi="Calibri" w:eastAsia="仿宋_GB2312" w:cs="Calibri"/>
          <w:b/>
          <w:bCs/>
          <w:kern w:val="0"/>
          <w:sz w:val="32"/>
        </w:rPr>
        <w:t>第七条</w:t>
      </w:r>
      <w:r>
        <w:rPr>
          <w:rFonts w:ascii="Times New Roman" w:hAnsi="Times New Roman" w:eastAsia="宋体" w:cs="Times New Roman"/>
          <w:b/>
          <w:bCs/>
          <w:kern w:val="0"/>
          <w:sz w:val="32"/>
        </w:rPr>
        <w:t xml:space="preserve">  </w:t>
      </w:r>
      <w:r>
        <w:rPr>
          <w:rFonts w:ascii="Calibri" w:hAnsi="Calibri" w:eastAsia="仿宋_GB2312" w:cs="Calibri"/>
          <w:kern w:val="0"/>
          <w:sz w:val="32"/>
          <w:szCs w:val="32"/>
        </w:rPr>
        <w:t>本办法由研究生院负责解释，自</w:t>
      </w:r>
      <w:r>
        <w:rPr>
          <w:rFonts w:ascii="Times New Roman" w:hAnsi="Times New Roman" w:eastAsia="宋体" w:cs="Times New Roman"/>
          <w:kern w:val="0"/>
          <w:sz w:val="32"/>
          <w:szCs w:val="32"/>
        </w:rPr>
        <w:t>2018</w:t>
      </w:r>
      <w:r>
        <w:rPr>
          <w:rFonts w:hint="eastAsia" w:ascii="仿宋_GB2312" w:hAnsi="Calibri" w:eastAsia="仿宋_GB2312" w:cs="Calibri"/>
          <w:kern w:val="0"/>
          <w:sz w:val="32"/>
          <w:szCs w:val="32"/>
        </w:rPr>
        <w:t>年起施行。</w:t>
      </w:r>
    </w:p>
    <w:p>
      <w:pPr>
        <w:widowControl/>
        <w:spacing w:before="100" w:beforeAutospacing="1" w:after="100" w:afterAutospacing="1" w:line="360" w:lineRule="auto"/>
        <w:ind w:firstLine="645"/>
        <w:rPr>
          <w:rFonts w:ascii="Tahoma" w:hAnsi="Tahoma" w:eastAsia="宋体" w:cs="Tahoma"/>
          <w:kern w:val="0"/>
          <w:szCs w:val="21"/>
        </w:rPr>
      </w:pPr>
      <w:r>
        <w:rPr>
          <w:rFonts w:ascii="Times New Roman" w:hAnsi="Times New Roman" w:eastAsia="宋体" w:cs="Times New Roman"/>
          <w:kern w:val="0"/>
          <w:sz w:val="32"/>
          <w:szCs w:val="32"/>
        </w:rPr>
        <w:t> </w:t>
      </w:r>
      <w:r>
        <w:rPr>
          <w:rFonts w:ascii="Calibri" w:hAnsi="Calibri" w:eastAsia="仿宋_GB2312" w:cs="Calibri"/>
          <w:kern w:val="0"/>
          <w:sz w:val="29"/>
          <w:szCs w:val="29"/>
        </w:rPr>
        <w:t>南通大学校长办公室</w:t>
      </w:r>
      <w:r>
        <w:rPr>
          <w:rFonts w:ascii="Times New Roman" w:hAnsi="Times New Roman" w:eastAsia="宋体" w:cs="Times New Roman"/>
          <w:kern w:val="0"/>
          <w:sz w:val="29"/>
          <w:szCs w:val="29"/>
        </w:rPr>
        <w:t>                       2018</w:t>
      </w:r>
      <w:r>
        <w:rPr>
          <w:rFonts w:ascii="Calibri" w:hAnsi="Calibri" w:eastAsia="仿宋_GB2312" w:cs="Calibri"/>
          <w:kern w:val="0"/>
          <w:sz w:val="29"/>
          <w:szCs w:val="29"/>
        </w:rPr>
        <w:t>年</w:t>
      </w:r>
      <w:r>
        <w:rPr>
          <w:rFonts w:ascii="Times New Roman" w:hAnsi="Times New Roman" w:eastAsia="宋体" w:cs="Times New Roman"/>
          <w:kern w:val="0"/>
          <w:sz w:val="29"/>
          <w:szCs w:val="29"/>
        </w:rPr>
        <w:t>6</w:t>
      </w:r>
      <w:r>
        <w:rPr>
          <w:rFonts w:ascii="Calibri" w:hAnsi="Calibri" w:eastAsia="仿宋_GB2312" w:cs="Calibri"/>
          <w:kern w:val="0"/>
          <w:sz w:val="29"/>
          <w:szCs w:val="29"/>
        </w:rPr>
        <w:t>月</w:t>
      </w:r>
      <w:r>
        <w:rPr>
          <w:rFonts w:ascii="Times New Roman" w:hAnsi="Times New Roman" w:eastAsia="宋体" w:cs="Times New Roman"/>
          <w:kern w:val="0"/>
          <w:sz w:val="29"/>
          <w:szCs w:val="29"/>
        </w:rPr>
        <w:t>15</w:t>
      </w:r>
      <w:r>
        <w:rPr>
          <w:rFonts w:hint="eastAsia" w:ascii="仿宋_GB2312" w:hAnsi="Calibri" w:eastAsia="仿宋_GB2312" w:cs="Calibri"/>
          <w:kern w:val="0"/>
          <w:sz w:val="29"/>
          <w:szCs w:val="29"/>
        </w:rPr>
        <w:t>日印发</w:t>
      </w:r>
    </w:p>
    <w:p>
      <w:pPr>
        <w:widowControl/>
        <w:spacing w:before="100" w:beforeAutospacing="1" w:after="100" w:afterAutospacing="1"/>
        <w:jc w:val="left"/>
        <w:rPr>
          <w:rFonts w:ascii="Tahoma" w:hAnsi="Tahoma" w:eastAsia="宋体" w:cs="Tahoma"/>
          <w:kern w:val="0"/>
          <w:szCs w:val="21"/>
        </w:rPr>
      </w:pPr>
      <w:r>
        <w:rPr>
          <w:rFonts w:ascii="Calibri" w:hAnsi="Calibri" w:eastAsia="宋体" w:cs="Calibri"/>
          <w:kern w:val="0"/>
          <w:szCs w:val="21"/>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长城小标宋体">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BD1"/>
    <w:rsid w:val="008B2C74"/>
    <w:rsid w:val="00E70BD1"/>
    <w:rsid w:val="0930241E"/>
    <w:rsid w:val="5E923097"/>
    <w:rsid w:val="69DC0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187</Words>
  <Characters>1070</Characters>
  <Lines>8</Lines>
  <Paragraphs>2</Paragraphs>
  <TotalTime>7</TotalTime>
  <ScaleCrop>false</ScaleCrop>
  <LinksUpToDate>false</LinksUpToDate>
  <CharactersWithSpaces>1255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2018-12-25T07:09:00Z</dcterms:created>
  <dc:creator>系统管理员</dc:creator>
  <cp:lastModifiedBy>系统管理员</cp:lastModifiedBy>
  <cp:lastPrinted>2018-12-25T09:22:00Z</cp:lastPrinted>
  <dcterms:modified xsi:type="dcterms:W3CDTF">2018-12-26T04:15:40Z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2052-11.1.0.8214</vt:lpwstr>
  </property>
</Properties>
</file>